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6F7750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F411F3">
        <w:t>09-e</w:t>
      </w:r>
      <w:r w:rsidRPr="00CE0424">
        <w:tab/>
      </w:r>
      <w:r w:rsidR="00A93C41" w:rsidRPr="00A93C41">
        <w:rPr>
          <w:sz w:val="32"/>
          <w:szCs w:val="32"/>
        </w:rPr>
        <w:t>R1-2204030</w:t>
      </w:r>
    </w:p>
    <w:p w14:paraId="0CE7B7E6" w14:textId="63FBDFDC" w:rsidR="00E90E49" w:rsidRPr="00CE0424" w:rsidRDefault="00F411F3" w:rsidP="00311702">
      <w:pPr>
        <w:pStyle w:val="3GPPHeader"/>
      </w:pPr>
      <w:r>
        <w:t>e-Meeting, May 9</w:t>
      </w:r>
      <w:r w:rsidRPr="00F411F3">
        <w:rPr>
          <w:vertAlign w:val="superscript"/>
        </w:rPr>
        <w:t>th</w:t>
      </w:r>
      <w:r>
        <w:t xml:space="preserve"> – 20</w:t>
      </w:r>
      <w:r w:rsidRPr="00F411F3">
        <w:rPr>
          <w:vertAlign w:val="superscript"/>
        </w:rPr>
        <w:t>th</w:t>
      </w:r>
      <w:r>
        <w:t>,</w:t>
      </w:r>
      <w:r w:rsidR="00ED5174">
        <w:t xml:space="preserve"> </w:t>
      </w:r>
      <w:r>
        <w:t>2022</w:t>
      </w:r>
    </w:p>
    <w:p w14:paraId="3086AC07" w14:textId="77777777" w:rsidR="00E90E49" w:rsidRPr="00CE0424" w:rsidRDefault="00E90E49" w:rsidP="00357380">
      <w:pPr>
        <w:pStyle w:val="3GPPHeader"/>
      </w:pPr>
    </w:p>
    <w:p w14:paraId="3982483C" w14:textId="73113DE6" w:rsidR="00E90E49" w:rsidRPr="00F940C5" w:rsidRDefault="00E90E49" w:rsidP="00311702">
      <w:pPr>
        <w:pStyle w:val="3GPPHeader"/>
        <w:rPr>
          <w:sz w:val="22"/>
        </w:rPr>
      </w:pPr>
      <w:r w:rsidRPr="00F940C5">
        <w:rPr>
          <w:sz w:val="22"/>
        </w:rPr>
        <w:t>Agenda Item:</w:t>
      </w:r>
      <w:r w:rsidRPr="00F940C5">
        <w:rPr>
          <w:sz w:val="22"/>
        </w:rPr>
        <w:tab/>
      </w:r>
      <w:r w:rsidR="00050017" w:rsidRPr="00F940C5">
        <w:rPr>
          <w:sz w:val="22"/>
        </w:rPr>
        <w:t>8.1.</w:t>
      </w:r>
      <w:r w:rsidR="006B2041">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A164FDA" w:rsidR="00E90E49" w:rsidRPr="00CE0424" w:rsidRDefault="003D3C45" w:rsidP="00311702">
      <w:pPr>
        <w:pStyle w:val="3GPPHeader"/>
        <w:rPr>
          <w:sz w:val="22"/>
        </w:rPr>
      </w:pPr>
      <w:r>
        <w:rPr>
          <w:sz w:val="22"/>
        </w:rPr>
        <w:t>Title:</w:t>
      </w:r>
      <w:r w:rsidR="00E90E49" w:rsidRPr="00CE0424">
        <w:rPr>
          <w:sz w:val="22"/>
        </w:rPr>
        <w:tab/>
      </w:r>
      <w:r w:rsidR="00F940C5">
        <w:rPr>
          <w:sz w:val="22"/>
        </w:rPr>
        <w:t xml:space="preserve">Remaining issues </w:t>
      </w:r>
      <w:r w:rsidR="00A93C41">
        <w:rPr>
          <w:sz w:val="22"/>
        </w:rPr>
        <w:t>on CSI enhancements for</w:t>
      </w:r>
      <w:r w:rsidR="00EC1A7A">
        <w:rPr>
          <w:sz w:val="22"/>
        </w:rPr>
        <w:t xml:space="preserve"> </w:t>
      </w:r>
      <w:proofErr w:type="gramStart"/>
      <w:r w:rsidR="00EC1A7A">
        <w:rPr>
          <w:sz w:val="22"/>
        </w:rPr>
        <w:t>Multi-TRP</w:t>
      </w:r>
      <w:proofErr w:type="gramEnd"/>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434095D" w:rsidR="00477768" w:rsidRPr="00CE0424" w:rsidRDefault="00C1593C" w:rsidP="00CE0424">
      <w:pPr>
        <w:pStyle w:val="BodyText"/>
      </w:pPr>
      <w:r>
        <w:t xml:space="preserve">In this contribution we discuss remaining issues </w:t>
      </w:r>
      <w:r w:rsidR="009174AF" w:rsidRPr="009174AF">
        <w:t xml:space="preserve">on CSI enhancements for </w:t>
      </w:r>
      <w:proofErr w:type="gramStart"/>
      <w:r w:rsidR="009174AF" w:rsidRPr="009174AF">
        <w:t>Multi-TRP</w:t>
      </w:r>
      <w:r>
        <w:t>.</w:t>
      </w:r>
      <w:proofErr w:type="gramEnd"/>
    </w:p>
    <w:p w14:paraId="60123794" w14:textId="77777777" w:rsidR="004000E8" w:rsidRPr="00CE0424" w:rsidRDefault="00230D18" w:rsidP="00155A9E">
      <w:pPr>
        <w:pStyle w:val="Heading1"/>
      </w:pPr>
      <w:bookmarkStart w:id="0" w:name="_Ref178064866"/>
      <w:r>
        <w:t>2</w:t>
      </w:r>
      <w:r>
        <w:tab/>
      </w:r>
      <w:r w:rsidR="004000E8" w:rsidRPr="00CE0424">
        <w:t>Discussion</w:t>
      </w:r>
      <w:bookmarkEnd w:id="0"/>
    </w:p>
    <w:p w14:paraId="3BD4B34B" w14:textId="3AB88757" w:rsidR="0025627D" w:rsidRDefault="0025627D" w:rsidP="00155A9E">
      <w:pPr>
        <w:rPr>
          <w:lang w:val="en-GB" w:eastAsia="ja-JP"/>
        </w:rPr>
      </w:pPr>
      <w:r>
        <w:rPr>
          <w:lang w:val="en-GB" w:eastAsia="ja-JP"/>
        </w:rPr>
        <w:t xml:space="preserve">There are still a few issues on </w:t>
      </w:r>
      <w:r w:rsidR="00915AD9">
        <w:rPr>
          <w:lang w:val="en-GB" w:eastAsia="ja-JP"/>
        </w:rPr>
        <w:t>multi-TRP CSI</w:t>
      </w:r>
      <w:r>
        <w:rPr>
          <w:lang w:val="en-GB" w:eastAsia="ja-JP"/>
        </w:rPr>
        <w:t>, which have ASN.1 impact. These should be settled as soon as possible.</w:t>
      </w:r>
    </w:p>
    <w:p w14:paraId="1459E3E8" w14:textId="13EEF613" w:rsidR="0025627D" w:rsidRDefault="00945EBA" w:rsidP="00155A9E">
      <w:pPr>
        <w:rPr>
          <w:lang w:val="en-GB" w:eastAsia="ja-JP"/>
        </w:rPr>
      </w:pPr>
      <w:r>
        <w:rPr>
          <w:lang w:val="en-GB" w:eastAsia="ja-JP"/>
        </w:rPr>
        <w:t>In an incoming RAN2 LS, RAN2 asked the following question:</w:t>
      </w:r>
    </w:p>
    <w:p w14:paraId="38A1221F" w14:textId="77777777" w:rsidR="008441CB" w:rsidRDefault="008441CB" w:rsidP="00155A9E">
      <w:pPr>
        <w:rPr>
          <w:lang w:val="en-GB" w:eastAsia="ja-JP"/>
        </w:rPr>
      </w:pPr>
    </w:p>
    <w:p w14:paraId="5D127854" w14:textId="77777777" w:rsidR="000E6677" w:rsidRPr="00B60C2D" w:rsidRDefault="000E6677" w:rsidP="00155A9E">
      <w:pPr>
        <w:spacing w:after="120"/>
        <w:rPr>
          <w:rFonts w:cs="Arial"/>
          <w:i/>
          <w:iCs/>
        </w:rPr>
      </w:pPr>
      <w:r w:rsidRPr="00B60C2D">
        <w:rPr>
          <w:rFonts w:cs="Arial"/>
          <w:b/>
          <w:bCs/>
          <w:i/>
          <w:iCs/>
          <w:u w:val="single"/>
        </w:rPr>
        <w:t xml:space="preserve">Issue 3: CSI-mTRP </w:t>
      </w:r>
    </w:p>
    <w:p w14:paraId="289F2820" w14:textId="77777777" w:rsidR="000E6677" w:rsidRPr="00B60C2D" w:rsidRDefault="000E6677" w:rsidP="00155A9E">
      <w:pPr>
        <w:spacing w:after="120"/>
        <w:rPr>
          <w:rFonts w:cs="Arial"/>
          <w:i/>
          <w:iCs/>
        </w:rPr>
      </w:pPr>
      <w:r w:rsidRPr="00B60C2D">
        <w:rPr>
          <w:rFonts w:cs="Arial"/>
          <w:i/>
          <w:iCs/>
        </w:rPr>
        <w:t>RAN2 introduced 2 types of RI restrictions and two codebook subset restrictions (CBSR) per CodebookConfig. However, it is not clear how those features are enabled: Currently, same as in previous releases, RAN2 signalling assumes both RI restrictions and CBSR are configured simultaneously, but RAN2 would like to verify this is the correct assumption for the signallling.</w:t>
      </w:r>
    </w:p>
    <w:p w14:paraId="7CD325E5" w14:textId="77777777" w:rsidR="000E6677" w:rsidRPr="00B60C2D" w:rsidRDefault="000E6677" w:rsidP="00155A9E">
      <w:pPr>
        <w:spacing w:after="120"/>
        <w:rPr>
          <w:rFonts w:cs="Arial"/>
          <w:i/>
          <w:iCs/>
          <w:lang w:eastAsia="ko-KR"/>
        </w:rPr>
      </w:pPr>
      <w:r w:rsidRPr="00B60C2D">
        <w:rPr>
          <w:rFonts w:cs="Arial"/>
          <w:b/>
          <w:bCs/>
          <w:i/>
          <w:iCs/>
        </w:rPr>
        <w:t>Question 4:</w:t>
      </w:r>
      <w:r w:rsidRPr="00B60C2D">
        <w:rPr>
          <w:rFonts w:cs="Arial"/>
          <w:i/>
          <w:iCs/>
        </w:rPr>
        <w:t xml:space="preserve"> Which of the following assumptions are correct? </w:t>
      </w:r>
    </w:p>
    <w:p w14:paraId="4B61ACF7" w14:textId="77777777" w:rsidR="000E6677" w:rsidRPr="00B60C2D" w:rsidRDefault="000E6677" w:rsidP="00155A9E">
      <w:pPr>
        <w:pStyle w:val="ListParagraph"/>
        <w:numPr>
          <w:ilvl w:val="0"/>
          <w:numId w:val="24"/>
        </w:numPr>
        <w:spacing w:after="160"/>
        <w:rPr>
          <w:rFonts w:ascii="Arial" w:hAnsi="Arial" w:cs="Arial"/>
          <w:i/>
          <w:iCs/>
        </w:rPr>
      </w:pPr>
      <w:r w:rsidRPr="00B60C2D">
        <w:rPr>
          <w:rFonts w:ascii="Arial" w:hAnsi="Arial" w:cs="Arial"/>
          <w:i/>
          <w:iCs/>
        </w:rPr>
        <w:t>If two RI restrictions are configured, two CBSRs are configured and if two CBSRs are configured two CBSRs are configured (i.e. when two are configured for either RI restriction or CBSR, two are also configured for the other).</w:t>
      </w:r>
    </w:p>
    <w:p w14:paraId="7D35536C" w14:textId="77777777" w:rsidR="000E6677" w:rsidRPr="00B60C2D" w:rsidRDefault="000E6677" w:rsidP="00155A9E">
      <w:pPr>
        <w:pStyle w:val="ListParagraph"/>
        <w:numPr>
          <w:ilvl w:val="0"/>
          <w:numId w:val="24"/>
        </w:numPr>
        <w:spacing w:after="160"/>
        <w:rPr>
          <w:rFonts w:ascii="Arial" w:hAnsi="Arial" w:cs="Arial"/>
          <w:i/>
          <w:iCs/>
        </w:rPr>
      </w:pPr>
      <w:r w:rsidRPr="00B60C2D">
        <w:rPr>
          <w:rFonts w:ascii="Arial" w:hAnsi="Arial" w:cs="Arial"/>
          <w:i/>
          <w:iCs/>
        </w:rPr>
        <w:t xml:space="preserve">UE can be configured with either RI restriction for sTRP or RI restriction for NCJT, but not both at the same time. </w:t>
      </w:r>
    </w:p>
    <w:p w14:paraId="01CE5252" w14:textId="77777777" w:rsidR="000E6677" w:rsidRPr="00B60C2D" w:rsidRDefault="000E6677" w:rsidP="00155A9E">
      <w:pPr>
        <w:pStyle w:val="ListParagraph"/>
        <w:numPr>
          <w:ilvl w:val="0"/>
          <w:numId w:val="24"/>
        </w:numPr>
        <w:spacing w:after="120"/>
        <w:rPr>
          <w:rFonts w:ascii="Arial" w:hAnsi="Arial" w:cs="Arial"/>
          <w:i/>
          <w:iCs/>
        </w:rPr>
      </w:pPr>
      <w:bookmarkStart w:id="1" w:name="_Hlk101696261"/>
      <w:r w:rsidRPr="00B60C2D">
        <w:rPr>
          <w:rFonts w:ascii="Arial" w:hAnsi="Arial" w:cs="Arial"/>
          <w:i/>
          <w:iCs/>
        </w:rPr>
        <w:t xml:space="preserve">If two CBSRs are configured, two CMR groups are configured and if two CMR groups are configured, two CBSRs are configured </w:t>
      </w:r>
      <w:bookmarkEnd w:id="1"/>
      <w:r w:rsidRPr="00B60C2D">
        <w:rPr>
          <w:rFonts w:ascii="Arial" w:hAnsi="Arial" w:cs="Arial"/>
          <w:i/>
          <w:iCs/>
        </w:rPr>
        <w:t xml:space="preserve">(i.e. when two are configured for either CBSR or CMR groups, two are also configured for the other and there cannot be configuration of e.g. one CBSR but two CMR groups) </w:t>
      </w:r>
    </w:p>
    <w:p w14:paraId="5C8C96D8" w14:textId="210C4764" w:rsidR="00945EBA" w:rsidRDefault="00945EBA" w:rsidP="00155A9E">
      <w:pPr>
        <w:rPr>
          <w:lang w:val="en-GB" w:eastAsia="ja-JP"/>
        </w:rPr>
      </w:pPr>
    </w:p>
    <w:p w14:paraId="68AEAEC5" w14:textId="369310A0" w:rsidR="00FF58BD" w:rsidRDefault="00B60C2D" w:rsidP="00155A9E">
      <w:pPr>
        <w:rPr>
          <w:lang w:val="en-GB" w:eastAsia="ja-JP"/>
        </w:rPr>
      </w:pPr>
      <w:r>
        <w:rPr>
          <w:lang w:val="en-GB" w:eastAsia="ja-JP"/>
        </w:rPr>
        <w:t xml:space="preserve">With regards to the first </w:t>
      </w:r>
      <w:r w:rsidR="002B6312">
        <w:rPr>
          <w:lang w:val="en-GB" w:eastAsia="ja-JP"/>
        </w:rPr>
        <w:t xml:space="preserve">question, </w:t>
      </w:r>
      <w:bookmarkStart w:id="2" w:name="_Hlk101690342"/>
      <w:r w:rsidR="002B6312">
        <w:rPr>
          <w:lang w:val="en-GB" w:eastAsia="ja-JP"/>
        </w:rPr>
        <w:t>it is not necessary that</w:t>
      </w:r>
      <w:r w:rsidR="0097393B">
        <w:rPr>
          <w:lang w:val="en-GB" w:eastAsia="ja-JP"/>
        </w:rPr>
        <w:t xml:space="preserve"> two RI restrictions are configured</w:t>
      </w:r>
      <w:r w:rsidR="002B6312">
        <w:rPr>
          <w:lang w:val="en-GB" w:eastAsia="ja-JP"/>
        </w:rPr>
        <w:t xml:space="preserve"> </w:t>
      </w:r>
      <w:r w:rsidR="0097393B">
        <w:rPr>
          <w:lang w:val="en-GB" w:eastAsia="ja-JP"/>
        </w:rPr>
        <w:t xml:space="preserve">if two CBSRs are configured.  For instance, when </w:t>
      </w:r>
      <w:r w:rsidR="0097393B" w:rsidRPr="0097393B">
        <w:rPr>
          <w:lang w:val="en-GB" w:eastAsia="ja-JP"/>
        </w:rPr>
        <w:t>CSI report</w:t>
      </w:r>
      <w:r w:rsidR="0097393B">
        <w:rPr>
          <w:lang w:val="en-GB" w:eastAsia="ja-JP"/>
        </w:rPr>
        <w:t xml:space="preserve"> </w:t>
      </w:r>
      <w:r w:rsidR="0097393B" w:rsidRPr="0097393B">
        <w:rPr>
          <w:lang w:val="en-GB" w:eastAsia="ja-JP"/>
        </w:rPr>
        <w:t xml:space="preserve">mode 1 with X=0 </w:t>
      </w:r>
      <w:r w:rsidR="0097393B">
        <w:rPr>
          <w:lang w:val="en-GB" w:eastAsia="ja-JP"/>
        </w:rPr>
        <w:t xml:space="preserve">is configured in a CSI Report Config, </w:t>
      </w:r>
      <w:r w:rsidR="00FF58BD">
        <w:rPr>
          <w:lang w:val="en-GB" w:eastAsia="ja-JP"/>
        </w:rPr>
        <w:t>then the UE only reports NC-JT CSI.</w:t>
      </w:r>
      <w:r w:rsidR="008336C2">
        <w:rPr>
          <w:lang w:val="en-GB" w:eastAsia="ja-JP"/>
        </w:rPr>
        <w:t xml:space="preserve"> </w:t>
      </w:r>
      <w:r w:rsidR="00FF58BD">
        <w:rPr>
          <w:lang w:val="en-GB" w:eastAsia="ja-JP"/>
        </w:rPr>
        <w:t xml:space="preserve"> In this case, it is sufficient that only the RI restriction corresponding to NC-JT (i.e., </w:t>
      </w:r>
      <w:r w:rsidR="00FF58BD">
        <w:t>typeI-SinglePanel-ri-RestrictionSDM-r17</w:t>
      </w:r>
      <w:r w:rsidR="00FF58BD">
        <w:rPr>
          <w:lang w:val="en-GB" w:eastAsia="ja-JP"/>
        </w:rPr>
        <w:t>) is configured while two CBSRs are configured.</w:t>
      </w:r>
      <w:r w:rsidR="008336C2">
        <w:rPr>
          <w:lang w:val="en-GB" w:eastAsia="ja-JP"/>
        </w:rPr>
        <w:t xml:space="preserve">  </w:t>
      </w:r>
      <w:r w:rsidR="00FF58BD">
        <w:rPr>
          <w:lang w:val="en-GB" w:eastAsia="ja-JP"/>
        </w:rPr>
        <w:t xml:space="preserve">When CSI </w:t>
      </w:r>
      <w:r w:rsidR="00FF58BD">
        <w:rPr>
          <w:lang w:val="en-GB" w:eastAsia="ja-JP"/>
        </w:rPr>
        <w:lastRenderedPageBreak/>
        <w:t>report mode 1 with X = 1 or 2, or in the case of CSI report mode 2, configuration of two RI restrictions with two CBSRs is a valid configuration.</w:t>
      </w:r>
      <w:bookmarkEnd w:id="2"/>
    </w:p>
    <w:p w14:paraId="02FFD53F" w14:textId="000099F7" w:rsidR="00B60C2D" w:rsidRPr="00BA1831" w:rsidRDefault="00B60C2D" w:rsidP="00155A9E">
      <w:pPr>
        <w:rPr>
          <w:lang w:val="en-GB" w:eastAsia="ja-JP"/>
        </w:rPr>
      </w:pPr>
    </w:p>
    <w:p w14:paraId="321F4CA8" w14:textId="614488C5" w:rsidR="00FF58BD" w:rsidRPr="003E0C8C" w:rsidRDefault="00FF58BD" w:rsidP="00155A9E">
      <w:pPr>
        <w:rPr>
          <w:b/>
          <w:bCs/>
          <w:i/>
          <w:iCs/>
          <w:lang w:val="en-GB" w:eastAsia="ja-JP"/>
        </w:rPr>
      </w:pPr>
      <w:r w:rsidRPr="003E0C8C">
        <w:rPr>
          <w:b/>
          <w:bCs/>
          <w:i/>
          <w:iCs/>
          <w:lang w:val="en-GB" w:eastAsia="ja-JP"/>
        </w:rPr>
        <w:t>Proposed Answer 4-1:</w:t>
      </w:r>
      <w:r w:rsidR="009F7F2B" w:rsidRPr="003E0C8C">
        <w:rPr>
          <w:b/>
          <w:bCs/>
          <w:i/>
          <w:iCs/>
          <w:lang w:val="en-GB" w:eastAsia="ja-JP"/>
        </w:rPr>
        <w:t xml:space="preserve"> </w:t>
      </w:r>
      <w:r w:rsidR="00FA321B" w:rsidRPr="003E0C8C">
        <w:rPr>
          <w:b/>
          <w:bCs/>
          <w:i/>
          <w:iCs/>
          <w:lang w:val="en-GB" w:eastAsia="ja-JP"/>
        </w:rPr>
        <w:t>I</w:t>
      </w:r>
      <w:r w:rsidR="009F7F2B" w:rsidRPr="003E0C8C">
        <w:rPr>
          <w:b/>
          <w:bCs/>
          <w:i/>
          <w:iCs/>
          <w:lang w:val="en-GB" w:eastAsia="ja-JP"/>
        </w:rPr>
        <w:t xml:space="preserve">t is not necessary that two RI restrictions are configured if two CBSRs are configured.  For instance, when CSI report mode 1 with X=0 is configured in a CSI Report Config, then the UE only reports NC-JT CSI. In this case, it is sufficient that only the RI restriction corresponding to NC-JT (i.e., </w:t>
      </w:r>
      <w:r w:rsidR="009F7F2B" w:rsidRPr="003E0C8C">
        <w:rPr>
          <w:b/>
          <w:bCs/>
          <w:i/>
          <w:iCs/>
        </w:rPr>
        <w:t>typeI-SinglePanel-ri-RestrictionSDM-r17</w:t>
      </w:r>
      <w:r w:rsidR="009F7F2B" w:rsidRPr="003E0C8C">
        <w:rPr>
          <w:b/>
          <w:bCs/>
          <w:i/>
          <w:iCs/>
          <w:lang w:val="en-GB" w:eastAsia="ja-JP"/>
        </w:rPr>
        <w:t>) is configured while two CBSRs are configured.</w:t>
      </w:r>
      <w:r w:rsidR="00FA321B" w:rsidRPr="003E0C8C">
        <w:rPr>
          <w:b/>
          <w:bCs/>
          <w:i/>
          <w:iCs/>
          <w:lang w:val="en-GB" w:eastAsia="ja-JP"/>
        </w:rPr>
        <w:t xml:space="preserve">  </w:t>
      </w:r>
      <w:r w:rsidR="009F7F2B" w:rsidRPr="003E0C8C">
        <w:rPr>
          <w:b/>
          <w:bCs/>
          <w:i/>
          <w:iCs/>
          <w:lang w:val="en-GB" w:eastAsia="ja-JP"/>
        </w:rPr>
        <w:t>When CSI report mode 1 with X = 1 or 2, or in the case of CSI report mode 2, configuration of two RI restrictions with two CBSRs is a valid configuration.</w:t>
      </w:r>
    </w:p>
    <w:p w14:paraId="5DD3CDFF" w14:textId="21928E93" w:rsidR="003E0C8C" w:rsidRPr="003E0C8C" w:rsidRDefault="003E0C8C" w:rsidP="00155A9E">
      <w:pPr>
        <w:rPr>
          <w:lang w:val="en-GB" w:eastAsia="ja-JP"/>
        </w:rPr>
      </w:pPr>
    </w:p>
    <w:p w14:paraId="0E745634" w14:textId="59F35BCA" w:rsidR="003E0C8C" w:rsidRDefault="00ED00F6" w:rsidP="00155A9E">
      <w:pPr>
        <w:rPr>
          <w:lang w:val="en-GB" w:eastAsia="ja-JP"/>
        </w:rPr>
      </w:pPr>
      <w:r>
        <w:rPr>
          <w:lang w:val="en-GB" w:eastAsia="ja-JP"/>
        </w:rPr>
        <w:t xml:space="preserve">Regarding the second question, </w:t>
      </w:r>
      <w:bookmarkStart w:id="3" w:name="_Hlk101696154"/>
      <w:r>
        <w:rPr>
          <w:lang w:val="en-GB" w:eastAsia="ja-JP"/>
        </w:rPr>
        <w:t>it is possible that the UE can be configured with any of the following: (1) RI restriction for sTRP, (2) RI restriction for NCJT, (3) RI restrictions for both sTRP and NCJT.  For instance, when CSI report mode 1 with X = 0 is configured</w:t>
      </w:r>
      <w:r w:rsidR="00401528">
        <w:rPr>
          <w:lang w:val="en-GB" w:eastAsia="ja-JP"/>
        </w:rPr>
        <w:t>, then it is enough to configure the RI restriction for NCJT.  When CSI report mode 1 with X = 1 or 2 or when CSI report mode 2 is configured, then RI restrictions for both sTRP and NCJT can be configured.</w:t>
      </w:r>
      <w:bookmarkEnd w:id="3"/>
    </w:p>
    <w:p w14:paraId="60581E76" w14:textId="4B202A3A" w:rsidR="00BA1831" w:rsidRDefault="00BA1831" w:rsidP="00155A9E">
      <w:pPr>
        <w:rPr>
          <w:lang w:val="en-GB" w:eastAsia="ja-JP"/>
        </w:rPr>
      </w:pPr>
    </w:p>
    <w:p w14:paraId="2C00D2D5" w14:textId="6BF51CDD" w:rsidR="00BA1831" w:rsidRPr="008336C2" w:rsidRDefault="008336C2" w:rsidP="00155A9E">
      <w:pPr>
        <w:rPr>
          <w:b/>
          <w:bCs/>
          <w:i/>
          <w:iCs/>
          <w:lang w:val="en-GB" w:eastAsia="ja-JP"/>
        </w:rPr>
      </w:pPr>
      <w:r>
        <w:rPr>
          <w:b/>
          <w:bCs/>
          <w:i/>
          <w:iCs/>
          <w:lang w:val="en-GB" w:eastAsia="ja-JP"/>
        </w:rPr>
        <w:t>Proposed Answer 4-2:  I</w:t>
      </w:r>
      <w:r w:rsidRPr="008336C2">
        <w:rPr>
          <w:b/>
          <w:bCs/>
          <w:i/>
          <w:iCs/>
          <w:lang w:val="en-GB" w:eastAsia="ja-JP"/>
        </w:rPr>
        <w:t>t is possible that the UE can be configured with any of the following: (1) RI restriction for sTRP, (2) RI restriction for NCJT, (3) RI restrictions for both sTRP and NCJT.  For instance, when CSI report mode 1 with X = 0 is configured, then it is enough to configure the RI restriction for NCJT.  When CSI report mode 1 with X = 1 or 2 or when CSI report mode 2 is configured, then RI restrictions for both sTRP and NCJT can be configured.</w:t>
      </w:r>
    </w:p>
    <w:p w14:paraId="704F222D" w14:textId="77777777" w:rsidR="00BA1831" w:rsidRDefault="00BA1831" w:rsidP="00155A9E">
      <w:pPr>
        <w:rPr>
          <w:lang w:val="en-GB" w:eastAsia="ja-JP"/>
        </w:rPr>
      </w:pPr>
    </w:p>
    <w:p w14:paraId="1337E241" w14:textId="0447AC74" w:rsidR="00BA1831" w:rsidRDefault="008336C2" w:rsidP="00155A9E">
      <w:pPr>
        <w:rPr>
          <w:lang w:val="en-GB" w:eastAsia="ja-JP"/>
        </w:rPr>
      </w:pPr>
      <w:r>
        <w:rPr>
          <w:lang w:val="en-GB" w:eastAsia="ja-JP"/>
        </w:rPr>
        <w:t xml:space="preserve">Regarding the third question, </w:t>
      </w:r>
      <w:bookmarkStart w:id="4" w:name="_Hlk101696506"/>
      <w:r>
        <w:rPr>
          <w:lang w:val="en-GB" w:eastAsia="ja-JP"/>
        </w:rPr>
        <w:t>the following are valid</w:t>
      </w:r>
      <w:proofErr w:type="gramStart"/>
      <w:r>
        <w:rPr>
          <w:lang w:val="en-GB" w:eastAsia="ja-JP"/>
        </w:rPr>
        <w:t>:  (</w:t>
      </w:r>
      <w:proofErr w:type="gramEnd"/>
      <w:r>
        <w:rPr>
          <w:lang w:val="en-GB" w:eastAsia="ja-JP"/>
        </w:rPr>
        <w:t>1) i</w:t>
      </w:r>
      <w:r w:rsidRPr="008336C2">
        <w:rPr>
          <w:lang w:val="en-GB" w:eastAsia="ja-JP"/>
        </w:rPr>
        <w:t>f two CBSRs are configured, two CMR groups are configured</w:t>
      </w:r>
      <w:r>
        <w:rPr>
          <w:lang w:val="en-GB" w:eastAsia="ja-JP"/>
        </w:rPr>
        <w:t xml:space="preserve">, </w:t>
      </w:r>
      <w:r w:rsidRPr="008336C2">
        <w:rPr>
          <w:lang w:val="en-GB" w:eastAsia="ja-JP"/>
        </w:rPr>
        <w:t xml:space="preserve">and </w:t>
      </w:r>
      <w:r>
        <w:rPr>
          <w:lang w:val="en-GB" w:eastAsia="ja-JP"/>
        </w:rPr>
        <w:t xml:space="preserve">(2) </w:t>
      </w:r>
      <w:r w:rsidRPr="008336C2">
        <w:rPr>
          <w:lang w:val="en-GB" w:eastAsia="ja-JP"/>
        </w:rPr>
        <w:t>if two CMR groups are configured, two CBSRs are configured</w:t>
      </w:r>
      <w:r>
        <w:rPr>
          <w:lang w:val="en-GB" w:eastAsia="ja-JP"/>
        </w:rPr>
        <w:t>.</w:t>
      </w:r>
      <w:bookmarkEnd w:id="4"/>
    </w:p>
    <w:p w14:paraId="41B1553F" w14:textId="77777777" w:rsidR="00BA1831" w:rsidRPr="003E0C8C" w:rsidRDefault="00BA1831" w:rsidP="00155A9E">
      <w:pPr>
        <w:rPr>
          <w:lang w:val="en-GB" w:eastAsia="ja-JP"/>
        </w:rPr>
      </w:pPr>
    </w:p>
    <w:p w14:paraId="45DC0C9E" w14:textId="5ECB386D" w:rsidR="00FF58BD" w:rsidRDefault="00C948F8" w:rsidP="00155A9E">
      <w:pPr>
        <w:rPr>
          <w:lang w:val="en-GB" w:eastAsia="ja-JP"/>
        </w:rPr>
      </w:pPr>
      <w:r>
        <w:rPr>
          <w:b/>
          <w:bCs/>
          <w:i/>
          <w:iCs/>
          <w:lang w:val="en-GB" w:eastAsia="ja-JP"/>
        </w:rPr>
        <w:t>Proposed Answer 4-</w:t>
      </w:r>
      <w:r>
        <w:rPr>
          <w:b/>
          <w:bCs/>
          <w:i/>
          <w:iCs/>
          <w:lang w:val="en-GB" w:eastAsia="ja-JP"/>
        </w:rPr>
        <w:t>3</w:t>
      </w:r>
      <w:r>
        <w:rPr>
          <w:b/>
          <w:bCs/>
          <w:i/>
          <w:iCs/>
          <w:lang w:val="en-GB" w:eastAsia="ja-JP"/>
        </w:rPr>
        <w:t xml:space="preserve">:  </w:t>
      </w:r>
      <w:r w:rsidRPr="00C948F8">
        <w:rPr>
          <w:b/>
          <w:bCs/>
          <w:i/>
          <w:iCs/>
          <w:lang w:val="en-GB" w:eastAsia="ja-JP"/>
        </w:rPr>
        <w:t>the following are valid</w:t>
      </w:r>
      <w:proofErr w:type="gramStart"/>
      <w:r w:rsidRPr="00C948F8">
        <w:rPr>
          <w:b/>
          <w:bCs/>
          <w:i/>
          <w:iCs/>
          <w:lang w:val="en-GB" w:eastAsia="ja-JP"/>
        </w:rPr>
        <w:t>:  (</w:t>
      </w:r>
      <w:proofErr w:type="gramEnd"/>
      <w:r w:rsidRPr="00C948F8">
        <w:rPr>
          <w:b/>
          <w:bCs/>
          <w:i/>
          <w:iCs/>
          <w:lang w:val="en-GB" w:eastAsia="ja-JP"/>
        </w:rPr>
        <w:t>1) if two CBSRs are configured, two CMR groups are configured, and (2) if two CMR groups are configured, two CBSRs are configured.</w:t>
      </w:r>
    </w:p>
    <w:p w14:paraId="37EB5693" w14:textId="41797358" w:rsidR="00C01F33" w:rsidRPr="00CE0424" w:rsidRDefault="00B409E0" w:rsidP="00753DE8">
      <w:pPr>
        <w:pStyle w:val="Heading1"/>
      </w:pPr>
      <w:bookmarkStart w:id="5" w:name="_Ref189046994"/>
      <w:r>
        <w:t>3</w:t>
      </w:r>
      <w:r>
        <w:tab/>
      </w:r>
      <w:bookmarkEnd w:id="5"/>
      <w:r w:rsidR="00C01F33" w:rsidRPr="00CE0424">
        <w:t>Conclusion</w:t>
      </w:r>
    </w:p>
    <w:p w14:paraId="48321FF1" w14:textId="77777777" w:rsidR="00155A9E" w:rsidRDefault="00155A9E" w:rsidP="008E065E">
      <w:pPr>
        <w:pStyle w:val="BodyText"/>
      </w:pPr>
      <w:r>
        <w:t>Regarding question 4 on the incoming LS from RAN2 regarding ASN.1 issues, we propose the following responses:</w:t>
      </w:r>
    </w:p>
    <w:p w14:paraId="140BC623" w14:textId="1E825FE5" w:rsidR="00155A9E" w:rsidRDefault="00155A9E" w:rsidP="008E065E">
      <w:pPr>
        <w:pStyle w:val="BodyText"/>
      </w:pPr>
    </w:p>
    <w:p w14:paraId="0AA59E99" w14:textId="73B21BAE" w:rsidR="00155A9E" w:rsidRDefault="00155A9E" w:rsidP="008E065E">
      <w:pPr>
        <w:pStyle w:val="BodyText"/>
      </w:pPr>
      <w:r w:rsidRPr="003E0C8C">
        <w:rPr>
          <w:b/>
          <w:bCs/>
          <w:i/>
          <w:iCs/>
          <w:lang w:val="en-GB" w:eastAsia="ja-JP"/>
        </w:rPr>
        <w:t xml:space="preserve">Proposed Answer 4-1: It is not necessary that two RI restrictions are configured if two CBSRs are configured.  For instance, when CSI report mode 1 with X=0 is configured in a CSI Report Config, then the UE only reports NC-JT CSI. In this case, it is sufficient that only the RI restriction corresponding to NC-JT (i.e., </w:t>
      </w:r>
      <w:r w:rsidRPr="003E0C8C">
        <w:rPr>
          <w:b/>
          <w:bCs/>
          <w:i/>
          <w:iCs/>
        </w:rPr>
        <w:t>typeI-SinglePanel-ri-RestrictionSDM-r17</w:t>
      </w:r>
      <w:r w:rsidRPr="003E0C8C">
        <w:rPr>
          <w:b/>
          <w:bCs/>
          <w:i/>
          <w:iCs/>
          <w:lang w:val="en-GB" w:eastAsia="ja-JP"/>
        </w:rPr>
        <w:t>) is configured while two CBSRs are configured.  When CSI report mode 1 with X = 1 or 2, or in the case of CSI report mode 2, configuration of two RI restrictions with two CBSRs is a valid configuration.</w:t>
      </w:r>
    </w:p>
    <w:p w14:paraId="46B4E3AE" w14:textId="77777777" w:rsidR="00155A9E" w:rsidRDefault="00155A9E" w:rsidP="008E065E">
      <w:pPr>
        <w:pStyle w:val="BodyText"/>
      </w:pPr>
    </w:p>
    <w:p w14:paraId="7A4FB8DE" w14:textId="4D9D16D9" w:rsidR="00155A9E" w:rsidRDefault="00155A9E" w:rsidP="008E065E">
      <w:pPr>
        <w:pStyle w:val="BodyText"/>
      </w:pPr>
      <w:r>
        <w:rPr>
          <w:b/>
          <w:bCs/>
          <w:i/>
          <w:iCs/>
          <w:lang w:val="en-GB" w:eastAsia="ja-JP"/>
        </w:rPr>
        <w:t>Proposed Answer 4-2:  I</w:t>
      </w:r>
      <w:r w:rsidRPr="008336C2">
        <w:rPr>
          <w:b/>
          <w:bCs/>
          <w:i/>
          <w:iCs/>
          <w:lang w:val="en-GB" w:eastAsia="ja-JP"/>
        </w:rPr>
        <w:t>t is possible that the UE can be configured with any of the following: (1) RI restriction for sTRP, (2) RI restriction for NCJT, (3) RI restrictions for both sTRP and NCJT.  For instance, when CSI report mode 1 with X = 0 is configured, then it is enough to configure the RI restriction for NCJT.  When CSI report mode 1 with X = 1 or 2 or when CSI report mode 2 is configured, then RI restrictions for both sTRP and NCJT can be configured.</w:t>
      </w:r>
    </w:p>
    <w:p w14:paraId="0230607B" w14:textId="14F20349" w:rsidR="00155A9E" w:rsidRDefault="00155A9E" w:rsidP="008E065E">
      <w:pPr>
        <w:pStyle w:val="BodyText"/>
      </w:pPr>
    </w:p>
    <w:p w14:paraId="394D79BD" w14:textId="3F9EC5FA" w:rsidR="00155A9E" w:rsidRDefault="00155A9E" w:rsidP="00155A9E">
      <w:r>
        <w:rPr>
          <w:b/>
          <w:bCs/>
          <w:i/>
          <w:iCs/>
          <w:lang w:val="en-GB" w:eastAsia="ja-JP"/>
        </w:rPr>
        <w:t xml:space="preserve">Proposed Answer 4-3:  </w:t>
      </w:r>
      <w:r w:rsidRPr="00C948F8">
        <w:rPr>
          <w:b/>
          <w:bCs/>
          <w:i/>
          <w:iCs/>
          <w:lang w:val="en-GB" w:eastAsia="ja-JP"/>
        </w:rPr>
        <w:t>the following are valid</w:t>
      </w:r>
      <w:proofErr w:type="gramStart"/>
      <w:r w:rsidRPr="00C948F8">
        <w:rPr>
          <w:b/>
          <w:bCs/>
          <w:i/>
          <w:iCs/>
          <w:lang w:val="en-GB" w:eastAsia="ja-JP"/>
        </w:rPr>
        <w:t>:  (</w:t>
      </w:r>
      <w:proofErr w:type="gramEnd"/>
      <w:r w:rsidRPr="00C948F8">
        <w:rPr>
          <w:b/>
          <w:bCs/>
          <w:i/>
          <w:iCs/>
          <w:lang w:val="en-GB" w:eastAsia="ja-JP"/>
        </w:rPr>
        <w:t>1) if two CBSRs are configured, two CMR groups are configured, and (2) if two CMR groups are configured, two CBSRs are configured.</w:t>
      </w:r>
    </w:p>
    <w:sectPr w:rsidR="00155A9E"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A9C7F" w14:textId="77777777" w:rsidR="00186254" w:rsidRDefault="00186254">
      <w:r>
        <w:separator/>
      </w:r>
    </w:p>
  </w:endnote>
  <w:endnote w:type="continuationSeparator" w:id="0">
    <w:p w14:paraId="502D095D" w14:textId="77777777" w:rsidR="00186254" w:rsidRDefault="00186254">
      <w:r>
        <w:continuationSeparator/>
      </w:r>
    </w:p>
  </w:endnote>
  <w:endnote w:type="continuationNotice" w:id="1">
    <w:p w14:paraId="59D3497B" w14:textId="77777777" w:rsidR="00186254" w:rsidRDefault="001862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10B71" w14:textId="77777777" w:rsidR="00186254" w:rsidRDefault="00186254">
      <w:r>
        <w:separator/>
      </w:r>
    </w:p>
  </w:footnote>
  <w:footnote w:type="continuationSeparator" w:id="0">
    <w:p w14:paraId="02DD4DEB" w14:textId="77777777" w:rsidR="00186254" w:rsidRDefault="00186254">
      <w:r>
        <w:continuationSeparator/>
      </w:r>
    </w:p>
  </w:footnote>
  <w:footnote w:type="continuationNotice" w:id="1">
    <w:p w14:paraId="2CC66F30" w14:textId="77777777" w:rsidR="00186254" w:rsidRDefault="001862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D6110F"/>
    <w:multiLevelType w:val="multilevel"/>
    <w:tmpl w:val="4FD6110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7"/>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3FC"/>
    <w:rsid w:val="00050017"/>
    <w:rsid w:val="000507D7"/>
    <w:rsid w:val="00052A07"/>
    <w:rsid w:val="000534E3"/>
    <w:rsid w:val="0005606A"/>
    <w:rsid w:val="00057117"/>
    <w:rsid w:val="000616E7"/>
    <w:rsid w:val="0006487E"/>
    <w:rsid w:val="00065305"/>
    <w:rsid w:val="00065E1A"/>
    <w:rsid w:val="00077E5F"/>
    <w:rsid w:val="0008036A"/>
    <w:rsid w:val="00080556"/>
    <w:rsid w:val="00081AE6"/>
    <w:rsid w:val="00085021"/>
    <w:rsid w:val="000855EB"/>
    <w:rsid w:val="00085B52"/>
    <w:rsid w:val="000866F2"/>
    <w:rsid w:val="000870C3"/>
    <w:rsid w:val="0009009F"/>
    <w:rsid w:val="00091557"/>
    <w:rsid w:val="000924C1"/>
    <w:rsid w:val="000924F0"/>
    <w:rsid w:val="00093474"/>
    <w:rsid w:val="0009510F"/>
    <w:rsid w:val="000A19D9"/>
    <w:rsid w:val="000A1B7B"/>
    <w:rsid w:val="000A56F2"/>
    <w:rsid w:val="000B2719"/>
    <w:rsid w:val="000B3A8F"/>
    <w:rsid w:val="000B4AB9"/>
    <w:rsid w:val="000B58C3"/>
    <w:rsid w:val="000B61E9"/>
    <w:rsid w:val="000C165A"/>
    <w:rsid w:val="000C2E19"/>
    <w:rsid w:val="000D0D07"/>
    <w:rsid w:val="000D4797"/>
    <w:rsid w:val="000E0527"/>
    <w:rsid w:val="000E1E92"/>
    <w:rsid w:val="000E667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9F7"/>
    <w:rsid w:val="00137AB5"/>
    <w:rsid w:val="00137F0B"/>
    <w:rsid w:val="001440DF"/>
    <w:rsid w:val="00151E23"/>
    <w:rsid w:val="001526E0"/>
    <w:rsid w:val="001550E5"/>
    <w:rsid w:val="001551B5"/>
    <w:rsid w:val="00155A9E"/>
    <w:rsid w:val="001659C1"/>
    <w:rsid w:val="00173A8E"/>
    <w:rsid w:val="0017502C"/>
    <w:rsid w:val="0018143F"/>
    <w:rsid w:val="00181FF8"/>
    <w:rsid w:val="001842F7"/>
    <w:rsid w:val="00186254"/>
    <w:rsid w:val="00186C54"/>
    <w:rsid w:val="00190AC1"/>
    <w:rsid w:val="0019341A"/>
    <w:rsid w:val="001947FC"/>
    <w:rsid w:val="0019534B"/>
    <w:rsid w:val="00197DF9"/>
    <w:rsid w:val="001A1987"/>
    <w:rsid w:val="001A2564"/>
    <w:rsid w:val="001A29B3"/>
    <w:rsid w:val="001A6173"/>
    <w:rsid w:val="001A6CBA"/>
    <w:rsid w:val="001B0D97"/>
    <w:rsid w:val="001B485C"/>
    <w:rsid w:val="001B5A5D"/>
    <w:rsid w:val="001C1CE5"/>
    <w:rsid w:val="001C3D2A"/>
    <w:rsid w:val="001D2F39"/>
    <w:rsid w:val="001D51BA"/>
    <w:rsid w:val="001D53E7"/>
    <w:rsid w:val="001D6342"/>
    <w:rsid w:val="001D6D53"/>
    <w:rsid w:val="001E137C"/>
    <w:rsid w:val="001E58E2"/>
    <w:rsid w:val="001E7AED"/>
    <w:rsid w:val="001F3916"/>
    <w:rsid w:val="001F54C5"/>
    <w:rsid w:val="001F662C"/>
    <w:rsid w:val="001F7074"/>
    <w:rsid w:val="00200490"/>
    <w:rsid w:val="00201816"/>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B72"/>
    <w:rsid w:val="00241559"/>
    <w:rsid w:val="002435B3"/>
    <w:rsid w:val="002458EB"/>
    <w:rsid w:val="002500C8"/>
    <w:rsid w:val="0025627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3EB"/>
    <w:rsid w:val="00295935"/>
    <w:rsid w:val="00296227"/>
    <w:rsid w:val="00296F44"/>
    <w:rsid w:val="0029777D"/>
    <w:rsid w:val="002A055E"/>
    <w:rsid w:val="002A1D4E"/>
    <w:rsid w:val="002A2869"/>
    <w:rsid w:val="002B24D6"/>
    <w:rsid w:val="002B6312"/>
    <w:rsid w:val="002C41E6"/>
    <w:rsid w:val="002D071A"/>
    <w:rsid w:val="002D34B2"/>
    <w:rsid w:val="002D48B0"/>
    <w:rsid w:val="002D5B37"/>
    <w:rsid w:val="002D7637"/>
    <w:rsid w:val="002E17F2"/>
    <w:rsid w:val="002E2019"/>
    <w:rsid w:val="002E7CAE"/>
    <w:rsid w:val="002F13E4"/>
    <w:rsid w:val="002F2771"/>
    <w:rsid w:val="002F37A9"/>
    <w:rsid w:val="002F787B"/>
    <w:rsid w:val="00301CE6"/>
    <w:rsid w:val="0030256B"/>
    <w:rsid w:val="00304D8B"/>
    <w:rsid w:val="0030501F"/>
    <w:rsid w:val="003050B3"/>
    <w:rsid w:val="00307BA1"/>
    <w:rsid w:val="00311702"/>
    <w:rsid w:val="00311E82"/>
    <w:rsid w:val="00313FD6"/>
    <w:rsid w:val="003143BD"/>
    <w:rsid w:val="00315363"/>
    <w:rsid w:val="00316533"/>
    <w:rsid w:val="003203ED"/>
    <w:rsid w:val="00322C9F"/>
    <w:rsid w:val="00324D23"/>
    <w:rsid w:val="00324FA5"/>
    <w:rsid w:val="00331751"/>
    <w:rsid w:val="00334579"/>
    <w:rsid w:val="00335858"/>
    <w:rsid w:val="00336BDA"/>
    <w:rsid w:val="00342BD7"/>
    <w:rsid w:val="00343694"/>
    <w:rsid w:val="00346DB5"/>
    <w:rsid w:val="003477B1"/>
    <w:rsid w:val="00357380"/>
    <w:rsid w:val="003602D9"/>
    <w:rsid w:val="003604CE"/>
    <w:rsid w:val="00362B5E"/>
    <w:rsid w:val="00370E47"/>
    <w:rsid w:val="003742AC"/>
    <w:rsid w:val="00377CE1"/>
    <w:rsid w:val="00385BF0"/>
    <w:rsid w:val="003925DA"/>
    <w:rsid w:val="003939FF"/>
    <w:rsid w:val="003A2223"/>
    <w:rsid w:val="003A2A0F"/>
    <w:rsid w:val="003A3365"/>
    <w:rsid w:val="003A45A1"/>
    <w:rsid w:val="003A5B0A"/>
    <w:rsid w:val="003A6BAC"/>
    <w:rsid w:val="003A70A4"/>
    <w:rsid w:val="003A7EF3"/>
    <w:rsid w:val="003B159C"/>
    <w:rsid w:val="003B32CF"/>
    <w:rsid w:val="003B369F"/>
    <w:rsid w:val="003B36A3"/>
    <w:rsid w:val="003B64BB"/>
    <w:rsid w:val="003B7296"/>
    <w:rsid w:val="003B7FE5"/>
    <w:rsid w:val="003C11C8"/>
    <w:rsid w:val="003C2702"/>
    <w:rsid w:val="003C4C72"/>
    <w:rsid w:val="003C7806"/>
    <w:rsid w:val="003D109F"/>
    <w:rsid w:val="003D2478"/>
    <w:rsid w:val="003D3C45"/>
    <w:rsid w:val="003D5B1F"/>
    <w:rsid w:val="003E0C8C"/>
    <w:rsid w:val="003E15FA"/>
    <w:rsid w:val="003E55E4"/>
    <w:rsid w:val="003E74E3"/>
    <w:rsid w:val="003F05C7"/>
    <w:rsid w:val="003F2CD4"/>
    <w:rsid w:val="003F6BBE"/>
    <w:rsid w:val="004000E8"/>
    <w:rsid w:val="0040152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853"/>
    <w:rsid w:val="004669E2"/>
    <w:rsid w:val="00470C31"/>
    <w:rsid w:val="00471DE0"/>
    <w:rsid w:val="004734D0"/>
    <w:rsid w:val="0047556B"/>
    <w:rsid w:val="00477768"/>
    <w:rsid w:val="00492BC5"/>
    <w:rsid w:val="004964F1"/>
    <w:rsid w:val="004A16BC"/>
    <w:rsid w:val="004A1BF7"/>
    <w:rsid w:val="004A2B94"/>
    <w:rsid w:val="004A7D7F"/>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4842"/>
    <w:rsid w:val="00506557"/>
    <w:rsid w:val="0050677A"/>
    <w:rsid w:val="0051086D"/>
    <w:rsid w:val="005108D8"/>
    <w:rsid w:val="005116F9"/>
    <w:rsid w:val="005153A7"/>
    <w:rsid w:val="005219CF"/>
    <w:rsid w:val="00534B59"/>
    <w:rsid w:val="00536759"/>
    <w:rsid w:val="00537C62"/>
    <w:rsid w:val="00546970"/>
    <w:rsid w:val="00551EF0"/>
    <w:rsid w:val="00554E19"/>
    <w:rsid w:val="0056121F"/>
    <w:rsid w:val="00572505"/>
    <w:rsid w:val="00582809"/>
    <w:rsid w:val="0058798C"/>
    <w:rsid w:val="005900FA"/>
    <w:rsid w:val="005935A4"/>
    <w:rsid w:val="005948C2"/>
    <w:rsid w:val="005949BB"/>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064D"/>
    <w:rsid w:val="0060283C"/>
    <w:rsid w:val="00604F14"/>
    <w:rsid w:val="00606529"/>
    <w:rsid w:val="00610C5D"/>
    <w:rsid w:val="00611B83"/>
    <w:rsid w:val="00613257"/>
    <w:rsid w:val="00620A71"/>
    <w:rsid w:val="00620D80"/>
    <w:rsid w:val="006234A6"/>
    <w:rsid w:val="00630001"/>
    <w:rsid w:val="006311B3"/>
    <w:rsid w:val="0063284C"/>
    <w:rsid w:val="00636398"/>
    <w:rsid w:val="006368D3"/>
    <w:rsid w:val="006377EC"/>
    <w:rsid w:val="00640F0F"/>
    <w:rsid w:val="0064151F"/>
    <w:rsid w:val="00641533"/>
    <w:rsid w:val="0064208D"/>
    <w:rsid w:val="00643475"/>
    <w:rsid w:val="0064396A"/>
    <w:rsid w:val="00645415"/>
    <w:rsid w:val="0064624E"/>
    <w:rsid w:val="00650AB9"/>
    <w:rsid w:val="00655733"/>
    <w:rsid w:val="00655ACD"/>
    <w:rsid w:val="00656A92"/>
    <w:rsid w:val="00656DDE"/>
    <w:rsid w:val="0066011D"/>
    <w:rsid w:val="006604BA"/>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CAD"/>
    <w:rsid w:val="00695FC2"/>
    <w:rsid w:val="00696949"/>
    <w:rsid w:val="00697052"/>
    <w:rsid w:val="006A46FB"/>
    <w:rsid w:val="006A5E28"/>
    <w:rsid w:val="006A697B"/>
    <w:rsid w:val="006A7AFF"/>
    <w:rsid w:val="006B1816"/>
    <w:rsid w:val="006B2041"/>
    <w:rsid w:val="006B2099"/>
    <w:rsid w:val="006B50CF"/>
    <w:rsid w:val="006C03B8"/>
    <w:rsid w:val="006C2DD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B70"/>
    <w:rsid w:val="00707D61"/>
    <w:rsid w:val="00712287"/>
    <w:rsid w:val="00712772"/>
    <w:rsid w:val="007148D3"/>
    <w:rsid w:val="00715B9A"/>
    <w:rsid w:val="00721B32"/>
    <w:rsid w:val="00723709"/>
    <w:rsid w:val="007257D0"/>
    <w:rsid w:val="00726EA6"/>
    <w:rsid w:val="00727208"/>
    <w:rsid w:val="00727680"/>
    <w:rsid w:val="00731107"/>
    <w:rsid w:val="007348B1"/>
    <w:rsid w:val="007362A6"/>
    <w:rsid w:val="00736D7D"/>
    <w:rsid w:val="00740E58"/>
    <w:rsid w:val="00743B74"/>
    <w:rsid w:val="007445A0"/>
    <w:rsid w:val="0074524B"/>
    <w:rsid w:val="00747D8B"/>
    <w:rsid w:val="00751228"/>
    <w:rsid w:val="00753DE8"/>
    <w:rsid w:val="007571E1"/>
    <w:rsid w:val="007604B2"/>
    <w:rsid w:val="007607EA"/>
    <w:rsid w:val="00765281"/>
    <w:rsid w:val="007664DA"/>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B697A"/>
    <w:rsid w:val="007C05DD"/>
    <w:rsid w:val="007C3D18"/>
    <w:rsid w:val="007C60BF"/>
    <w:rsid w:val="007C6A07"/>
    <w:rsid w:val="007C75A1"/>
    <w:rsid w:val="007C77A5"/>
    <w:rsid w:val="007D04E5"/>
    <w:rsid w:val="007D5901"/>
    <w:rsid w:val="007D7526"/>
    <w:rsid w:val="007E4610"/>
    <w:rsid w:val="007E4715"/>
    <w:rsid w:val="007E505B"/>
    <w:rsid w:val="007E7091"/>
    <w:rsid w:val="007E77F9"/>
    <w:rsid w:val="008034D1"/>
    <w:rsid w:val="00803FAE"/>
    <w:rsid w:val="0080605F"/>
    <w:rsid w:val="00807786"/>
    <w:rsid w:val="00811FCB"/>
    <w:rsid w:val="008128EE"/>
    <w:rsid w:val="008158D6"/>
    <w:rsid w:val="00817196"/>
    <w:rsid w:val="008235DB"/>
    <w:rsid w:val="00824AB4"/>
    <w:rsid w:val="00825C42"/>
    <w:rsid w:val="00825D25"/>
    <w:rsid w:val="00827D6F"/>
    <w:rsid w:val="008336C2"/>
    <w:rsid w:val="00836D40"/>
    <w:rsid w:val="008376AC"/>
    <w:rsid w:val="00840541"/>
    <w:rsid w:val="008441CB"/>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B1D"/>
    <w:rsid w:val="0088795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AD9"/>
    <w:rsid w:val="00916079"/>
    <w:rsid w:val="009174AF"/>
    <w:rsid w:val="00917CE9"/>
    <w:rsid w:val="0092075B"/>
    <w:rsid w:val="00920BF2"/>
    <w:rsid w:val="00922010"/>
    <w:rsid w:val="00931BD9"/>
    <w:rsid w:val="009368F3"/>
    <w:rsid w:val="00936DA7"/>
    <w:rsid w:val="00941636"/>
    <w:rsid w:val="00943742"/>
    <w:rsid w:val="00945C05"/>
    <w:rsid w:val="00945EBA"/>
    <w:rsid w:val="00946945"/>
    <w:rsid w:val="00947713"/>
    <w:rsid w:val="00950DE7"/>
    <w:rsid w:val="00953920"/>
    <w:rsid w:val="00953D47"/>
    <w:rsid w:val="0095681E"/>
    <w:rsid w:val="009572D4"/>
    <w:rsid w:val="00961921"/>
    <w:rsid w:val="0096430A"/>
    <w:rsid w:val="0096554B"/>
    <w:rsid w:val="0096584A"/>
    <w:rsid w:val="00971F08"/>
    <w:rsid w:val="0097393B"/>
    <w:rsid w:val="0097603D"/>
    <w:rsid w:val="00976949"/>
    <w:rsid w:val="00980477"/>
    <w:rsid w:val="00984F83"/>
    <w:rsid w:val="00985253"/>
    <w:rsid w:val="009853B3"/>
    <w:rsid w:val="00990630"/>
    <w:rsid w:val="00991761"/>
    <w:rsid w:val="00994DCA"/>
    <w:rsid w:val="00996067"/>
    <w:rsid w:val="009960EC"/>
    <w:rsid w:val="009970DD"/>
    <w:rsid w:val="009A0FBA"/>
    <w:rsid w:val="009A1601"/>
    <w:rsid w:val="009A3BB6"/>
    <w:rsid w:val="009A462D"/>
    <w:rsid w:val="009A5CBA"/>
    <w:rsid w:val="009B1F30"/>
    <w:rsid w:val="009B27A6"/>
    <w:rsid w:val="009B3AC2"/>
    <w:rsid w:val="009B4DF4"/>
    <w:rsid w:val="009B564E"/>
    <w:rsid w:val="009B7E87"/>
    <w:rsid w:val="009C0169"/>
    <w:rsid w:val="009C403E"/>
    <w:rsid w:val="009D4FF0"/>
    <w:rsid w:val="009D5720"/>
    <w:rsid w:val="009D703C"/>
    <w:rsid w:val="009D718F"/>
    <w:rsid w:val="009E068F"/>
    <w:rsid w:val="009E14E0"/>
    <w:rsid w:val="009E35DB"/>
    <w:rsid w:val="009E47A3"/>
    <w:rsid w:val="009F08F3"/>
    <w:rsid w:val="009F344F"/>
    <w:rsid w:val="009F7F2B"/>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67FD5"/>
    <w:rsid w:val="00A71B99"/>
    <w:rsid w:val="00A739D0"/>
    <w:rsid w:val="00A761D4"/>
    <w:rsid w:val="00A77EC4"/>
    <w:rsid w:val="00A85B6C"/>
    <w:rsid w:val="00A92879"/>
    <w:rsid w:val="00A93C41"/>
    <w:rsid w:val="00A9442A"/>
    <w:rsid w:val="00AA016F"/>
    <w:rsid w:val="00AA1ED6"/>
    <w:rsid w:val="00AA51D6"/>
    <w:rsid w:val="00AA691D"/>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09A4"/>
    <w:rsid w:val="00AF1C5D"/>
    <w:rsid w:val="00AF1F6D"/>
    <w:rsid w:val="00AF42D7"/>
    <w:rsid w:val="00AF7465"/>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C2D"/>
    <w:rsid w:val="00B664C7"/>
    <w:rsid w:val="00B713D8"/>
    <w:rsid w:val="00B739F6"/>
    <w:rsid w:val="00B81100"/>
    <w:rsid w:val="00B81A6C"/>
    <w:rsid w:val="00B85DE5"/>
    <w:rsid w:val="00B90F73"/>
    <w:rsid w:val="00B93B59"/>
    <w:rsid w:val="00B9406A"/>
    <w:rsid w:val="00BA1831"/>
    <w:rsid w:val="00BA2280"/>
    <w:rsid w:val="00BA2A08"/>
    <w:rsid w:val="00BA56D2"/>
    <w:rsid w:val="00BA76E0"/>
    <w:rsid w:val="00BB1F6A"/>
    <w:rsid w:val="00BB2A25"/>
    <w:rsid w:val="00BB51E9"/>
    <w:rsid w:val="00BC0FDC"/>
    <w:rsid w:val="00BC3053"/>
    <w:rsid w:val="00BC3813"/>
    <w:rsid w:val="00BC4D2E"/>
    <w:rsid w:val="00BC5B29"/>
    <w:rsid w:val="00BD48AC"/>
    <w:rsid w:val="00BD5F1A"/>
    <w:rsid w:val="00BE1234"/>
    <w:rsid w:val="00BE2FA6"/>
    <w:rsid w:val="00BE333F"/>
    <w:rsid w:val="00BE3E45"/>
    <w:rsid w:val="00BE7406"/>
    <w:rsid w:val="00BE7603"/>
    <w:rsid w:val="00BF3279"/>
    <w:rsid w:val="00BF4E95"/>
    <w:rsid w:val="00BF56E2"/>
    <w:rsid w:val="00BF74C7"/>
    <w:rsid w:val="00C015F1"/>
    <w:rsid w:val="00C01F33"/>
    <w:rsid w:val="00C02CC6"/>
    <w:rsid w:val="00C040F7"/>
    <w:rsid w:val="00C044AB"/>
    <w:rsid w:val="00C05706"/>
    <w:rsid w:val="00C07377"/>
    <w:rsid w:val="00C10478"/>
    <w:rsid w:val="00C12107"/>
    <w:rsid w:val="00C14D4B"/>
    <w:rsid w:val="00C154BB"/>
    <w:rsid w:val="00C1593C"/>
    <w:rsid w:val="00C279B5"/>
    <w:rsid w:val="00C27C45"/>
    <w:rsid w:val="00C3719D"/>
    <w:rsid w:val="00C37CB2"/>
    <w:rsid w:val="00C46BD3"/>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48F8"/>
    <w:rsid w:val="00C95B40"/>
    <w:rsid w:val="00CA1ED8"/>
    <w:rsid w:val="00CB1F63"/>
    <w:rsid w:val="00CB7170"/>
    <w:rsid w:val="00CC040E"/>
    <w:rsid w:val="00CC111F"/>
    <w:rsid w:val="00CC2011"/>
    <w:rsid w:val="00CC3EA0"/>
    <w:rsid w:val="00CC7B45"/>
    <w:rsid w:val="00CC7C0C"/>
    <w:rsid w:val="00CD1188"/>
    <w:rsid w:val="00CD2ED1"/>
    <w:rsid w:val="00CD337B"/>
    <w:rsid w:val="00CD495D"/>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110"/>
    <w:rsid w:val="00D36E71"/>
    <w:rsid w:val="00D37D87"/>
    <w:rsid w:val="00D40B33"/>
    <w:rsid w:val="00D4318F"/>
    <w:rsid w:val="00D438BF"/>
    <w:rsid w:val="00D440F8"/>
    <w:rsid w:val="00D546FF"/>
    <w:rsid w:val="00D55AD5"/>
    <w:rsid w:val="00D576CA"/>
    <w:rsid w:val="00D61AF5"/>
    <w:rsid w:val="00D652B5"/>
    <w:rsid w:val="00D66155"/>
    <w:rsid w:val="00D708B0"/>
    <w:rsid w:val="00D778AB"/>
    <w:rsid w:val="00D77B1D"/>
    <w:rsid w:val="00D8021F"/>
    <w:rsid w:val="00D80383"/>
    <w:rsid w:val="00D823C6"/>
    <w:rsid w:val="00D8327F"/>
    <w:rsid w:val="00D86CA3"/>
    <w:rsid w:val="00D871CE"/>
    <w:rsid w:val="00D9196D"/>
    <w:rsid w:val="00D92982"/>
    <w:rsid w:val="00DA1252"/>
    <w:rsid w:val="00DA305E"/>
    <w:rsid w:val="00DA5417"/>
    <w:rsid w:val="00DA56E8"/>
    <w:rsid w:val="00DB0A9F"/>
    <w:rsid w:val="00DB377D"/>
    <w:rsid w:val="00DB4B23"/>
    <w:rsid w:val="00DC2D36"/>
    <w:rsid w:val="00DC53EF"/>
    <w:rsid w:val="00DE06F0"/>
    <w:rsid w:val="00DE5608"/>
    <w:rsid w:val="00DE58D0"/>
    <w:rsid w:val="00DE654F"/>
    <w:rsid w:val="00DF0B6E"/>
    <w:rsid w:val="00DF15E0"/>
    <w:rsid w:val="00DF37A0"/>
    <w:rsid w:val="00E07C7B"/>
    <w:rsid w:val="00E110E7"/>
    <w:rsid w:val="00E11B20"/>
    <w:rsid w:val="00E128C0"/>
    <w:rsid w:val="00E14206"/>
    <w:rsid w:val="00E15D5F"/>
    <w:rsid w:val="00E17FA2"/>
    <w:rsid w:val="00E22330"/>
    <w:rsid w:val="00E22A9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AE"/>
    <w:rsid w:val="00E917F9"/>
    <w:rsid w:val="00E9291C"/>
    <w:rsid w:val="00E93FFE"/>
    <w:rsid w:val="00E94F8A"/>
    <w:rsid w:val="00EA7A41"/>
    <w:rsid w:val="00EB077B"/>
    <w:rsid w:val="00EB4BA8"/>
    <w:rsid w:val="00EB4EA2"/>
    <w:rsid w:val="00EB7D2A"/>
    <w:rsid w:val="00EC1A7A"/>
    <w:rsid w:val="00EC24D5"/>
    <w:rsid w:val="00EC27C6"/>
    <w:rsid w:val="00EC4207"/>
    <w:rsid w:val="00EC5653"/>
    <w:rsid w:val="00EC71CE"/>
    <w:rsid w:val="00ED00F6"/>
    <w:rsid w:val="00ED1006"/>
    <w:rsid w:val="00ED5174"/>
    <w:rsid w:val="00EE48B7"/>
    <w:rsid w:val="00EF18FE"/>
    <w:rsid w:val="00EF1D2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8AE"/>
    <w:rsid w:val="00F40F0C"/>
    <w:rsid w:val="00F411F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0C5"/>
    <w:rsid w:val="00F96985"/>
    <w:rsid w:val="00F97838"/>
    <w:rsid w:val="00FA2BB3"/>
    <w:rsid w:val="00FA321B"/>
    <w:rsid w:val="00FB0FED"/>
    <w:rsid w:val="00FB4C80"/>
    <w:rsid w:val="00FB6A6A"/>
    <w:rsid w:val="00FC6BDA"/>
    <w:rsid w:val="00FC7429"/>
    <w:rsid w:val="00FD07F6"/>
    <w:rsid w:val="00FD1EC8"/>
    <w:rsid w:val="00FD3B2A"/>
    <w:rsid w:val="00FD47ED"/>
    <w:rsid w:val="00FD74DB"/>
    <w:rsid w:val="00FD7660"/>
    <w:rsid w:val="00FE0655"/>
    <w:rsid w:val="00FE2365"/>
    <w:rsid w:val="00FE37D7"/>
    <w:rsid w:val="00FE4C7B"/>
    <w:rsid w:val="00FE7336"/>
    <w:rsid w:val="00FE787C"/>
    <w:rsid w:val="00FF45A5"/>
    <w:rsid w:val="00FF58B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F7F2B"/>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F378AE"/>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3232">
      <w:bodyDiv w:val="1"/>
      <w:marLeft w:val="0"/>
      <w:marRight w:val="0"/>
      <w:marTop w:val="0"/>
      <w:marBottom w:val="0"/>
      <w:divBdr>
        <w:top w:val="none" w:sz="0" w:space="0" w:color="auto"/>
        <w:left w:val="none" w:sz="0" w:space="0" w:color="auto"/>
        <w:bottom w:val="none" w:sz="0" w:space="0" w:color="auto"/>
        <w:right w:val="none" w:sz="0" w:space="0" w:color="auto"/>
      </w:divBdr>
    </w:div>
    <w:div w:id="86907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2022-04-24T16:44:00Z</dcterms:created>
  <dcterms:modified xsi:type="dcterms:W3CDTF">2022-04-24T17:31:00Z</dcterms:modified>
  <cp:category/>
</cp:coreProperties>
</file>